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E2" w:rsidRPr="00823D16" w:rsidRDefault="00D4295A" w:rsidP="004545E2">
      <w:pPr>
        <w:jc w:val="center"/>
        <w:rPr>
          <w:rFonts w:ascii="Times New Roman" w:hAnsi="Times New Roman"/>
          <w:bCs/>
          <w:lang w:val="en-GB"/>
        </w:rPr>
      </w:pPr>
      <w:r w:rsidRPr="00823D16">
        <w:rPr>
          <w:rFonts w:ascii="Times New Roman" w:hAnsi="Times New Roman"/>
          <w:b/>
          <w:bCs/>
          <w:lang w:val="en-GB"/>
        </w:rPr>
        <w:t>Table</w:t>
      </w:r>
      <w:r w:rsidR="005C51D2">
        <w:rPr>
          <w:rFonts w:ascii="Times New Roman" w:hAnsi="Times New Roman"/>
          <w:b/>
          <w:bCs/>
          <w:lang w:val="en-GB"/>
        </w:rPr>
        <w:t xml:space="preserve"> 5.2 </w:t>
      </w:r>
      <w:r w:rsidR="009A3D8A" w:rsidRPr="00823D16">
        <w:rPr>
          <w:rFonts w:ascii="Times New Roman" w:hAnsi="Times New Roman"/>
          <w:bCs/>
          <w:lang w:val="en-GB"/>
        </w:rPr>
        <w:t>Course</w:t>
      </w:r>
      <w:r w:rsidR="000860AA" w:rsidRPr="00823D16">
        <w:rPr>
          <w:rFonts w:ascii="Times New Roman" w:hAnsi="Times New Roman"/>
          <w:bCs/>
          <w:lang w:val="en-GB"/>
        </w:rPr>
        <w:t xml:space="preserve"> specification</w:t>
      </w:r>
    </w:p>
    <w:p w:rsidR="004545E2" w:rsidRPr="00D163FA" w:rsidRDefault="004545E2" w:rsidP="004545E2">
      <w:pPr>
        <w:jc w:val="center"/>
        <w:rPr>
          <w:rFonts w:ascii="Times New Roman" w:hAnsi="Times New Roman"/>
          <w:bCs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4"/>
        <w:gridCol w:w="1728"/>
        <w:gridCol w:w="1100"/>
        <w:gridCol w:w="1912"/>
        <w:gridCol w:w="1208"/>
      </w:tblGrid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Study programme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D163F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9A3D8A" w:rsidRPr="00D163F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Advanced Data Analytics in Business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Course name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: </w:t>
            </w:r>
            <w:r w:rsidR="00823D16" w:rsidRPr="00D163FA">
              <w:rPr>
                <w:rFonts w:ascii="Times New Roman" w:hAnsi="Times New Roman"/>
                <w:b/>
                <w:lang w:val="en-GB"/>
              </w:rPr>
              <w:t>Optimization and Business Decision-Making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Lecturers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5C51D2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Jelena</w:t>
            </w:r>
            <w:proofErr w:type="spellEnd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J. </w:t>
            </w:r>
            <w:proofErr w:type="spellStart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Stanković</w:t>
            </w:r>
            <w:proofErr w:type="spellEnd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Jason </w:t>
            </w:r>
            <w:proofErr w:type="spellStart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Papathanasiou</w:t>
            </w:r>
            <w:proofErr w:type="spellEnd"/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Course </w:t>
            </w:r>
            <w:proofErr w:type="spellStart"/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status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Core</w:t>
            </w:r>
            <w:proofErr w:type="spellEnd"/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subject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</w:t>
            </w:r>
            <w:r w:rsid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e</w:t>
            </w: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rof</w:t>
            </w:r>
            <w:proofErr w:type="spellEnd"/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ECTS credits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9A3D8A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5C51D2" w:rsidRPr="00D163F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8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Precondition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:</w:t>
            </w:r>
            <w:r w:rsidR="00823D16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None</w:t>
            </w:r>
            <w:proofErr w:type="spellEnd"/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Aim</w:t>
            </w:r>
            <w:r w:rsidR="009A3D8A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</w:t>
            </w: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of the course</w:t>
            </w:r>
          </w:p>
          <w:p w:rsidR="004545E2" w:rsidRPr="00823D16" w:rsidRDefault="00D163FA" w:rsidP="00D163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D163F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Students will acquire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knowledge related to operation</w:t>
            </w:r>
            <w:r w:rsidRPr="00D163F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research and decision theories methods used in business and economics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Pr="00D163F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Based on the mastered approaches and concepts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of </w:t>
            </w:r>
            <w:r w:rsidRPr="00D163F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decision-making, students will be able to conduct independent and autonomous empirical research in this area.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outcomes</w:t>
            </w:r>
          </w:p>
          <w:p w:rsidR="0093102C" w:rsidRDefault="00823D16" w:rsidP="009310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Students will be </w:t>
            </w:r>
            <w:r w:rsid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able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</w:t>
            </w:r>
            <w:r w:rsid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93102C" w:rsidRDefault="00823D16" w:rsidP="0093102C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apply linear programming modelling</w:t>
            </w:r>
            <w:r w:rsid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93102C"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the field of business management</w:t>
            </w:r>
            <w:r w:rsid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;</w:t>
            </w:r>
          </w:p>
          <w:p w:rsidR="0093102C" w:rsidRDefault="0093102C" w:rsidP="0093102C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apply </w:t>
            </w:r>
            <w:r w:rsidR="00823D16"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multi-criteria analysis methods in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the field</w:t>
            </w:r>
            <w:r w:rsidR="00823D16"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of finance;</w:t>
            </w:r>
          </w:p>
          <w:p w:rsidR="0093102C" w:rsidRPr="0093102C" w:rsidRDefault="0093102C" w:rsidP="0093102C">
            <w:pPr>
              <w:pStyle w:val="ListParagraph"/>
              <w:numPr>
                <w:ilvl w:val="0"/>
                <w:numId w:val="2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proofErr w:type="gramStart"/>
            <w:r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conduct</w:t>
            </w:r>
            <w:proofErr w:type="gramEnd"/>
            <w:r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independent research and solve case-study problems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</w:t>
            </w:r>
            <w:r w:rsidR="00823D16"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hrough practical examples and the use of Python as an appropriate programming la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nguage</w:t>
            </w:r>
            <w:r w:rsidR="00823D16" w:rsidRPr="0093102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Content of the course</w:t>
            </w:r>
          </w:p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Theoretical lectures</w:t>
            </w:r>
          </w:p>
          <w:p w:rsidR="00823D16" w:rsidRDefault="00823D16" w:rsidP="0093102C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Linear programming optimization</w:t>
            </w: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starts with the concept and formulation of linear programming, followed by optimization methods and sensitivity analysis.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During the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course, some linear programming examples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are explored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starting with some very basic mathematical theory behind 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simplex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method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moving on to some real-world examples. During the course we’ll be using Python and a linear programming optimization package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s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 </w:t>
            </w:r>
            <w:proofErr w:type="spellStart"/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PuLP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Pyomo</w:t>
            </w:r>
            <w:proofErr w:type="spellEnd"/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  <w:p w:rsidR="004545E2" w:rsidRPr="00823D16" w:rsidRDefault="00823D16" w:rsidP="0093102C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Multi-criteria analysis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course studies the basic concepts of </w:t>
            </w:r>
            <w:proofErr w:type="spellStart"/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multicriteria</w:t>
            </w:r>
            <w:proofErr w:type="spellEnd"/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analysis, model formulation and three methods for solving this type of problem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- </w:t>
            </w: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AHP, TOPSIS and VIKOR. </w:t>
            </w: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During the classes, practical examples will be solved using the Python programming language.</w:t>
            </w:r>
          </w:p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bookmarkStart w:id="0" w:name="_GoBack"/>
            <w:bookmarkEnd w:id="0"/>
            <w:r w:rsidRPr="00823D16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Practical course work</w:t>
            </w:r>
          </w:p>
          <w:p w:rsidR="004545E2" w:rsidRPr="00823D16" w:rsidRDefault="00823D16" w:rsidP="0093102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Application of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optimization and business decision-making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methods and models on empirical data by employing the programming language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Python in order to provide practical knowledge that will enable s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t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udents to solve real-case problems and 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obtain adequate conclusions.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Literature</w:t>
            </w:r>
          </w:p>
          <w:p w:rsidR="004545E2" w:rsidRDefault="00823D16" w:rsidP="0093102C">
            <w:pPr>
              <w:pStyle w:val="ListParagraph"/>
              <w:numPr>
                <w:ilvl w:val="0"/>
                <w:numId w:val="1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Barry Render, Ralph M. Stair Jr., Michael E. Hanna, Trevor S. Hale (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2017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)Quantitative Analysis for Management, Global Edition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Pearson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ISBN-13: 978-1292217659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(Chapter 7 and Chapter 8)</w:t>
            </w:r>
          </w:p>
          <w:p w:rsidR="00823D16" w:rsidRPr="00823D16" w:rsidRDefault="00823D16" w:rsidP="0093102C">
            <w:pPr>
              <w:pStyle w:val="ListParagraph"/>
              <w:numPr>
                <w:ilvl w:val="0"/>
                <w:numId w:val="1"/>
              </w:numPr>
              <w:tabs>
                <w:tab w:val="left" w:pos="313"/>
              </w:tabs>
              <w:spacing w:after="60"/>
              <w:ind w:left="313" w:hanging="284"/>
              <w:contextualSpacing w:val="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Jason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Papathanasiou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Nikolaos</w:t>
            </w:r>
            <w:proofErr w:type="spellEnd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Ploskas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(2018)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Multiple Criteria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DecisionAid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-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Methods, Examples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andPython</w:t>
            </w:r>
            <w:proofErr w:type="spellEnd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Implementations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Series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Springer Optimization and Its Applications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ISBN 978-3-319-91646-0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Springer International Publishing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(Chapter 1, Chapter 2 and Chapter 5)</w:t>
            </w:r>
          </w:p>
          <w:p w:rsidR="004545E2" w:rsidRPr="00823D16" w:rsidRDefault="00823D16" w:rsidP="0093102C">
            <w:pPr>
              <w:pStyle w:val="ListParagraph"/>
              <w:numPr>
                <w:ilvl w:val="0"/>
                <w:numId w:val="1"/>
              </w:numPr>
              <w:tabs>
                <w:tab w:val="left" w:pos="247"/>
                <w:tab w:val="left" w:pos="313"/>
              </w:tabs>
              <w:spacing w:after="60"/>
              <w:ind w:left="313" w:hanging="284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Hart, W.E., Laird, C.D., Watson, J.-P., Woodruff, D.L.,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Hackebeil</w:t>
            </w:r>
            <w:proofErr w:type="spellEnd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G.A., Nicholson, B.L.,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Siirola</w:t>
            </w:r>
            <w:proofErr w:type="spellEnd"/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J.D.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(2017)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Pyomo</w:t>
            </w:r>
            <w:proofErr w:type="spellEnd"/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— Optimization Modeling in Python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Series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Springer Optimization and Its Applications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, 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Springer International Publishing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(</w:t>
            </w:r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Part I An Introduction to </w:t>
            </w:r>
            <w:proofErr w:type="spellStart"/>
            <w:r w:rsidRPr="00823D1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Pyomo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active teaching classes</w:t>
            </w:r>
          </w:p>
        </w:tc>
        <w:tc>
          <w:tcPr>
            <w:tcW w:w="2828" w:type="dxa"/>
            <w:gridSpan w:val="2"/>
            <w:vAlign w:val="center"/>
          </w:tcPr>
          <w:p w:rsidR="004545E2" w:rsidRPr="00823D16" w:rsidRDefault="00693239" w:rsidP="009310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Lecturing</w:t>
            </w:r>
            <w:r w:rsidR="004545E2" w:rsidRPr="00823D1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:</w:t>
            </w:r>
            <w:r w:rsidR="0093102C">
              <w:rPr>
                <w:rFonts w:ascii="Times New Roman" w:hAnsi="Times New Roman"/>
                <w:sz w:val="20"/>
                <w:szCs w:val="20"/>
                <w:lang w:val="en-GB"/>
              </w:rPr>
              <w:t>45</w:t>
            </w:r>
          </w:p>
        </w:tc>
        <w:tc>
          <w:tcPr>
            <w:tcW w:w="3120" w:type="dxa"/>
            <w:gridSpan w:val="2"/>
            <w:vAlign w:val="center"/>
          </w:tcPr>
          <w:p w:rsidR="004545E2" w:rsidRPr="00823D16" w:rsidRDefault="00693239" w:rsidP="009310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 course work</w:t>
            </w:r>
            <w:r w:rsidR="004545E2" w:rsidRPr="00823D1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:</w:t>
            </w:r>
            <w:r w:rsidR="00513BCF" w:rsidRPr="00823D1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93102C">
              <w:rPr>
                <w:rFonts w:ascii="Times New Roman" w:hAnsi="Times New Roman"/>
                <w:sz w:val="20"/>
                <w:szCs w:val="20"/>
                <w:lang w:val="en-GB"/>
              </w:rPr>
              <w:t>30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Learning activities methods</w:t>
            </w:r>
          </w:p>
          <w:p w:rsidR="004545E2" w:rsidRPr="00823D16" w:rsidRDefault="00823D16" w:rsidP="0093102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8513D">
              <w:rPr>
                <w:rFonts w:ascii="Times New Roman" w:hAnsi="Times New Roman"/>
                <w:sz w:val="20"/>
                <w:szCs w:val="20"/>
              </w:rPr>
              <w:t xml:space="preserve">Presentation, dialogue, graphics, </w:t>
            </w:r>
            <w:r>
              <w:rPr>
                <w:rFonts w:ascii="Times New Roman" w:hAnsi="Times New Roman"/>
                <w:sz w:val="20"/>
                <w:szCs w:val="20"/>
              </w:rPr>
              <w:t>programming language</w:t>
            </w:r>
            <w:r w:rsidRPr="0068513D">
              <w:rPr>
                <w:rFonts w:ascii="Times New Roman" w:hAnsi="Times New Roman"/>
                <w:sz w:val="20"/>
                <w:szCs w:val="20"/>
              </w:rPr>
              <w:t xml:space="preserve"> demonstration,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indvidual </w:t>
            </w:r>
            <w:r w:rsidRPr="0068513D">
              <w:rPr>
                <w:rFonts w:ascii="Times New Roman" w:hAnsi="Times New Roman"/>
                <w:sz w:val="20"/>
                <w:szCs w:val="20"/>
              </w:rPr>
              <w:t>work.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4545E2" w:rsidRPr="00823D16" w:rsidRDefault="00275306" w:rsidP="002753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Knowledge assessment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maximum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100</w:t>
            </w:r>
            <w:r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points</w:t>
            </w:r>
            <w:r w:rsidR="004545E2" w:rsidRPr="00823D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Pre-exam activities</w:t>
            </w:r>
          </w:p>
        </w:tc>
        <w:tc>
          <w:tcPr>
            <w:tcW w:w="1728" w:type="dxa"/>
            <w:vAlign w:val="center"/>
          </w:tcPr>
          <w:p w:rsidR="004545E2" w:rsidRPr="00823D16" w:rsidRDefault="00823D16" w:rsidP="00DD7F1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</w:t>
            </w:r>
            <w:r w:rsidR="00693239" w:rsidRPr="00823D16">
              <w:rPr>
                <w:rFonts w:ascii="Times New Roman" w:hAnsi="Times New Roman"/>
                <w:sz w:val="20"/>
                <w:szCs w:val="20"/>
                <w:lang w:val="en-GB"/>
              </w:rPr>
              <w:t>oints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Exam results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Points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Participation in lecturing classes</w:t>
            </w:r>
          </w:p>
        </w:tc>
        <w:tc>
          <w:tcPr>
            <w:tcW w:w="1728" w:type="dxa"/>
            <w:vAlign w:val="center"/>
          </w:tcPr>
          <w:p w:rsidR="004545E2" w:rsidRPr="00823D16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Written exam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823D16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40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Par</w:t>
            </w:r>
            <w:r w:rsidR="00823D16">
              <w:rPr>
                <w:rFonts w:ascii="Times New Roman" w:hAnsi="Times New Roman"/>
                <w:sz w:val="20"/>
                <w:szCs w:val="20"/>
                <w:lang w:val="en-GB"/>
              </w:rPr>
              <w:t>t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icipation in practical cou</w:t>
            </w:r>
            <w:r w:rsidR="00275306" w:rsidRPr="00823D16">
              <w:rPr>
                <w:rFonts w:ascii="Times New Roman" w:hAnsi="Times New Roman"/>
                <w:sz w:val="20"/>
                <w:szCs w:val="20"/>
                <w:lang w:val="en-GB"/>
              </w:rPr>
              <w:t>r</w:t>
            </w: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se work</w:t>
            </w:r>
          </w:p>
        </w:tc>
        <w:tc>
          <w:tcPr>
            <w:tcW w:w="1728" w:type="dxa"/>
            <w:vAlign w:val="center"/>
          </w:tcPr>
          <w:p w:rsidR="004545E2" w:rsidRPr="00823D16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823D16" w:rsidRDefault="0069323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Oral exam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823D16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0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Colloquium</w:t>
            </w:r>
          </w:p>
        </w:tc>
        <w:tc>
          <w:tcPr>
            <w:tcW w:w="1728" w:type="dxa"/>
            <w:vAlign w:val="center"/>
          </w:tcPr>
          <w:p w:rsidR="004545E2" w:rsidRPr="00823D16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823D16" w:rsidRDefault="009025B9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Project presentation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823D16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10</w:t>
            </w:r>
          </w:p>
        </w:tc>
      </w:tr>
      <w:tr w:rsidR="004545E2" w:rsidRPr="00823D16" w:rsidTr="00823D16">
        <w:trPr>
          <w:trHeight w:val="227"/>
          <w:jc w:val="center"/>
        </w:trPr>
        <w:tc>
          <w:tcPr>
            <w:tcW w:w="3114" w:type="dxa"/>
            <w:vAlign w:val="center"/>
          </w:tcPr>
          <w:p w:rsidR="004545E2" w:rsidRPr="00823D16" w:rsidRDefault="0027530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sz w:val="20"/>
                <w:szCs w:val="20"/>
                <w:lang w:val="en-GB"/>
              </w:rPr>
              <w:t>Paper work-case study</w:t>
            </w:r>
          </w:p>
        </w:tc>
        <w:tc>
          <w:tcPr>
            <w:tcW w:w="1728" w:type="dxa"/>
            <w:vAlign w:val="center"/>
          </w:tcPr>
          <w:p w:rsidR="004545E2" w:rsidRPr="00823D16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10</w:t>
            </w:r>
          </w:p>
        </w:tc>
        <w:tc>
          <w:tcPr>
            <w:tcW w:w="3012" w:type="dxa"/>
            <w:gridSpan w:val="2"/>
            <w:shd w:val="clear" w:color="auto" w:fill="auto"/>
            <w:vAlign w:val="center"/>
          </w:tcPr>
          <w:p w:rsidR="004545E2" w:rsidRPr="0093102C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93102C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545E2" w:rsidRPr="0093102C" w:rsidRDefault="00823D16" w:rsidP="00D82C6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</w:pPr>
            <w:r w:rsidRPr="0093102C">
              <w:rPr>
                <w:rFonts w:ascii="Times New Roman" w:hAnsi="Times New Roman"/>
                <w:b/>
                <w:iCs/>
                <w:sz w:val="20"/>
                <w:szCs w:val="20"/>
                <w:lang w:val="en-GB"/>
              </w:rPr>
              <w:t>100</w:t>
            </w:r>
          </w:p>
        </w:tc>
      </w:tr>
    </w:tbl>
    <w:p w:rsidR="00D538C3" w:rsidRPr="00823D16" w:rsidRDefault="00D538C3" w:rsidP="00DD7F18">
      <w:pPr>
        <w:rPr>
          <w:lang w:val="en-GB"/>
        </w:rPr>
      </w:pPr>
    </w:p>
    <w:sectPr w:rsidR="00D538C3" w:rsidRPr="00823D16" w:rsidSect="0093102C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434D9"/>
    <w:multiLevelType w:val="hybridMultilevel"/>
    <w:tmpl w:val="3D9620E2"/>
    <w:lvl w:ilvl="0" w:tplc="F6F8420A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4545E2"/>
    <w:rsid w:val="00000CAB"/>
    <w:rsid w:val="00062563"/>
    <w:rsid w:val="00076C59"/>
    <w:rsid w:val="000860AA"/>
    <w:rsid w:val="00227356"/>
    <w:rsid w:val="00275306"/>
    <w:rsid w:val="002D3364"/>
    <w:rsid w:val="003654A9"/>
    <w:rsid w:val="004545E2"/>
    <w:rsid w:val="004673C8"/>
    <w:rsid w:val="00513BCF"/>
    <w:rsid w:val="0059024A"/>
    <w:rsid w:val="005C51D2"/>
    <w:rsid w:val="0063179A"/>
    <w:rsid w:val="00682B5A"/>
    <w:rsid w:val="0068513D"/>
    <w:rsid w:val="00693239"/>
    <w:rsid w:val="00734739"/>
    <w:rsid w:val="00823D16"/>
    <w:rsid w:val="009025B9"/>
    <w:rsid w:val="0093102C"/>
    <w:rsid w:val="009A3D8A"/>
    <w:rsid w:val="00A67EEE"/>
    <w:rsid w:val="00C83128"/>
    <w:rsid w:val="00D163FA"/>
    <w:rsid w:val="00D4295A"/>
    <w:rsid w:val="00D538C3"/>
    <w:rsid w:val="00DB3A40"/>
    <w:rsid w:val="00DC70A1"/>
    <w:rsid w:val="00DD7F18"/>
    <w:rsid w:val="00F10C5D"/>
    <w:rsid w:val="00F6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5E2"/>
    <w:pPr>
      <w:spacing w:after="0" w:line="240" w:lineRule="auto"/>
      <w:jc w:val="left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1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23D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Zarko</cp:lastModifiedBy>
  <cp:revision>11</cp:revision>
  <dcterms:created xsi:type="dcterms:W3CDTF">2020-08-23T11:42:00Z</dcterms:created>
  <dcterms:modified xsi:type="dcterms:W3CDTF">2022-07-06T08:01:00Z</dcterms:modified>
</cp:coreProperties>
</file>